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5A" w:rsidRPr="00C4345A" w:rsidRDefault="00C4345A" w:rsidP="00C4345A">
      <w:pPr>
        <w:shd w:val="clear" w:color="auto" w:fill="FFFFFF"/>
        <w:spacing w:after="0" w:line="375" w:lineRule="atLeast"/>
        <w:rPr>
          <w:rFonts w:ascii="Tahoma" w:eastAsia="Times New Roman" w:hAnsi="Tahoma" w:cs="Tahoma"/>
          <w:b/>
          <w:color w:val="292929"/>
          <w:sz w:val="32"/>
          <w:szCs w:val="32"/>
          <w:lang w:eastAsia="ru-RU"/>
        </w:rPr>
      </w:pPr>
      <w:r w:rsidRPr="00C4345A">
        <w:rPr>
          <w:rFonts w:ascii="Tahoma" w:eastAsia="Times New Roman" w:hAnsi="Tahoma" w:cs="Tahoma"/>
          <w:b/>
          <w:color w:val="292929"/>
          <w:sz w:val="32"/>
          <w:szCs w:val="32"/>
          <w:lang w:eastAsia="ru-RU"/>
        </w:rPr>
        <w:t>Перечень документ</w:t>
      </w:r>
      <w:bookmarkStart w:id="0" w:name="_GoBack"/>
      <w:bookmarkEnd w:id="0"/>
      <w:r w:rsidRPr="00C4345A">
        <w:rPr>
          <w:rFonts w:ascii="Tahoma" w:eastAsia="Times New Roman" w:hAnsi="Tahoma" w:cs="Tahoma"/>
          <w:b/>
          <w:color w:val="292929"/>
          <w:sz w:val="32"/>
          <w:szCs w:val="32"/>
          <w:lang w:eastAsia="ru-RU"/>
        </w:rPr>
        <w:t>ов, представляемых участниками отбора по предоставлению гранта на развитие семейной фермы:</w:t>
      </w:r>
    </w:p>
    <w:p w:rsidR="00C4345A" w:rsidRPr="00C4345A" w:rsidRDefault="00C4345A" w:rsidP="00C4345A">
      <w:pPr>
        <w:numPr>
          <w:ilvl w:val="0"/>
          <w:numId w:val="1"/>
        </w:numPr>
        <w:shd w:val="clear" w:color="auto" w:fill="FFFFFF"/>
        <w:spacing w:after="0" w:line="375" w:lineRule="atLeast"/>
        <w:ind w:left="0"/>
        <w:rPr>
          <w:rFonts w:ascii="Tahoma" w:eastAsia="Times New Roman" w:hAnsi="Tahoma" w:cs="Tahoma"/>
          <w:color w:val="292929"/>
          <w:sz w:val="23"/>
          <w:szCs w:val="23"/>
          <w:lang w:eastAsia="ru-RU"/>
        </w:rPr>
      </w:pPr>
      <w:hyperlink r:id="rId6" w:history="1">
        <w:r w:rsidRPr="00C4345A">
          <w:rPr>
            <w:rFonts w:ascii="Tahoma" w:eastAsia="Times New Roman" w:hAnsi="Tahoma" w:cs="Tahoma"/>
            <w:color w:val="317BA0"/>
            <w:sz w:val="23"/>
            <w:szCs w:val="23"/>
            <w:u w:val="single"/>
            <w:lang w:eastAsia="ru-RU"/>
          </w:rPr>
          <w:t>Заявление на участие в конкурсном отборе участника мероприятия по развитию семейных ферм</w:t>
        </w:r>
      </w:hyperlink>
    </w:p>
    <w:p w:rsidR="00C4345A" w:rsidRPr="00C4345A" w:rsidRDefault="00C4345A" w:rsidP="00C4345A">
      <w:pPr>
        <w:numPr>
          <w:ilvl w:val="0"/>
          <w:numId w:val="1"/>
        </w:numPr>
        <w:shd w:val="clear" w:color="auto" w:fill="FFFFFF"/>
        <w:spacing w:after="0" w:line="375" w:lineRule="atLeast"/>
        <w:ind w:left="0"/>
        <w:rPr>
          <w:rFonts w:ascii="Tahoma" w:eastAsia="Times New Roman" w:hAnsi="Tahoma" w:cs="Tahoma"/>
          <w:color w:val="292929"/>
          <w:sz w:val="23"/>
          <w:szCs w:val="23"/>
          <w:lang w:eastAsia="ru-RU"/>
        </w:rPr>
      </w:pPr>
      <w:hyperlink r:id="rId7" w:history="1">
        <w:r w:rsidRPr="00C4345A">
          <w:rPr>
            <w:rFonts w:ascii="Tahoma" w:eastAsia="Times New Roman" w:hAnsi="Tahoma" w:cs="Tahoma"/>
            <w:color w:val="317BA0"/>
            <w:sz w:val="23"/>
            <w:szCs w:val="23"/>
            <w:u w:val="single"/>
            <w:lang w:eastAsia="ru-RU"/>
          </w:rPr>
          <w:t>Анкета заявителя на получение гранта на развитие семейной фермы</w:t>
        </w:r>
      </w:hyperlink>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Копия паспорта главы КФХ (все страницы), заверенная подписью главы КФХ и печатью (при наличии)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Копия бухгалтерской (финансовой) отчетности за последний отчетный период, предшествующий дню подачи заявки, заверенная подписью главы КФХ и печатью (при наличии)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Справка (оригинал) о средней численности наемных работников за последний отчетный период (при наличии наемных работников)</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Бизнес-план (оригинал или копия), заверенная подписью главы КФХ и печатью (при наличии)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hyperlink r:id="rId8" w:history="1">
        <w:proofErr w:type="gramStart"/>
        <w:r w:rsidRPr="00C4345A">
          <w:rPr>
            <w:rFonts w:ascii="Tahoma" w:eastAsia="Times New Roman" w:hAnsi="Tahoma" w:cs="Tahoma"/>
            <w:color w:val="317BA0"/>
            <w:sz w:val="23"/>
            <w:szCs w:val="23"/>
            <w:u w:val="single"/>
            <w:lang w:eastAsia="ru-RU"/>
          </w:rPr>
          <w:t>План-расходов</w:t>
        </w:r>
        <w:proofErr w:type="gramEnd"/>
        <w:r w:rsidRPr="00C4345A">
          <w:rPr>
            <w:rFonts w:ascii="Tahoma" w:eastAsia="Times New Roman" w:hAnsi="Tahoma" w:cs="Tahoma"/>
            <w:color w:val="317BA0"/>
            <w:sz w:val="23"/>
            <w:szCs w:val="23"/>
            <w:u w:val="single"/>
            <w:lang w:eastAsia="ru-RU"/>
          </w:rPr>
          <w:t xml:space="preserve">, предлагаемого к </w:t>
        </w:r>
        <w:proofErr w:type="spellStart"/>
        <w:r w:rsidRPr="00C4345A">
          <w:rPr>
            <w:rFonts w:ascii="Tahoma" w:eastAsia="Times New Roman" w:hAnsi="Tahoma" w:cs="Tahoma"/>
            <w:color w:val="317BA0"/>
            <w:sz w:val="23"/>
            <w:szCs w:val="23"/>
            <w:u w:val="single"/>
            <w:lang w:eastAsia="ru-RU"/>
          </w:rPr>
          <w:t>софинансированию</w:t>
        </w:r>
        <w:proofErr w:type="spellEnd"/>
        <w:r w:rsidRPr="00C4345A">
          <w:rPr>
            <w:rFonts w:ascii="Tahoma" w:eastAsia="Times New Roman" w:hAnsi="Tahoma" w:cs="Tahoma"/>
            <w:color w:val="317BA0"/>
            <w:sz w:val="23"/>
            <w:szCs w:val="23"/>
            <w:u w:val="single"/>
            <w:lang w:eastAsia="ru-RU"/>
          </w:rPr>
          <w:t xml:space="preserve"> за счет гранта на развитие семейной фермы</w:t>
        </w:r>
      </w:hyperlink>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Выписка из расчетного счета, подтверждающая наличие собственных средств КФХ в размере не менее 40 процентов от запрашиваемой суммы гранта</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hyperlink r:id="rId9" w:history="1">
        <w:r w:rsidRPr="00C4345A">
          <w:rPr>
            <w:rFonts w:ascii="Tahoma" w:eastAsia="Times New Roman" w:hAnsi="Tahoma" w:cs="Tahoma"/>
            <w:color w:val="317BA0"/>
            <w:sz w:val="23"/>
            <w:szCs w:val="23"/>
            <w:u w:val="single"/>
            <w:lang w:eastAsia="ru-RU"/>
          </w:rPr>
          <w:t xml:space="preserve">Ходатайство администрации муниципального района или сельского поселения, на территории которого </w:t>
        </w:r>
        <w:proofErr w:type="gramStart"/>
        <w:r w:rsidRPr="00C4345A">
          <w:rPr>
            <w:rFonts w:ascii="Tahoma" w:eastAsia="Times New Roman" w:hAnsi="Tahoma" w:cs="Tahoma"/>
            <w:color w:val="317BA0"/>
            <w:sz w:val="23"/>
            <w:szCs w:val="23"/>
            <w:u w:val="single"/>
            <w:lang w:eastAsia="ru-RU"/>
          </w:rPr>
          <w:t>зарегистрирован</w:t>
        </w:r>
        <w:proofErr w:type="gramEnd"/>
        <w:r w:rsidRPr="00C4345A">
          <w:rPr>
            <w:rFonts w:ascii="Tahoma" w:eastAsia="Times New Roman" w:hAnsi="Tahoma" w:cs="Tahoma"/>
            <w:color w:val="317BA0"/>
            <w:sz w:val="23"/>
            <w:szCs w:val="23"/>
            <w:u w:val="single"/>
            <w:lang w:eastAsia="ru-RU"/>
          </w:rPr>
          <w:t xml:space="preserve"> глава КФХ</w:t>
        </w:r>
      </w:hyperlink>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В случаях:</w:t>
      </w:r>
    </w:p>
    <w:p w:rsidR="00C4345A" w:rsidRPr="00C4345A" w:rsidRDefault="00C4345A" w:rsidP="00C4345A">
      <w:pPr>
        <w:numPr>
          <w:ilvl w:val="1"/>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приобретения оборудования, сельскохозяйственной техники, специализированного транспорта и автономных источников электро- и газоснабжения, а также обустройство автономных источников водоснабжения - предварительный договор на покупку (выполнение работ). В случае приобретения основных средств, бывших в употреблении со сроком эксплуатации не более 3 лет, дополнительно представляется оценка стоимости приобретаемых основных средств, выданная независимой экспертизой. </w:t>
      </w:r>
      <w:r w:rsidRPr="00C4345A">
        <w:rPr>
          <w:rFonts w:ascii="Tahoma" w:eastAsia="Times New Roman" w:hAnsi="Tahoma" w:cs="Tahoma"/>
          <w:color w:val="292929"/>
          <w:sz w:val="23"/>
          <w:szCs w:val="23"/>
          <w:lang w:eastAsia="ru-RU"/>
        </w:rPr>
        <w:br/>
        <w:t>б) на разработку проектной документации - предварительный договор на разработку проектно-сметной документации;</w:t>
      </w:r>
      <w:r w:rsidRPr="00C4345A">
        <w:rPr>
          <w:rFonts w:ascii="Tahoma" w:eastAsia="Times New Roman" w:hAnsi="Tahoma" w:cs="Tahoma"/>
          <w:color w:val="292929"/>
          <w:sz w:val="23"/>
          <w:szCs w:val="23"/>
          <w:lang w:eastAsia="ru-RU"/>
        </w:rPr>
        <w:br/>
        <w:t>в) при наличии строительства и (или) реконструкции объектов:</w:t>
      </w:r>
    </w:p>
    <w:p w:rsidR="00C4345A" w:rsidRPr="00C4345A" w:rsidRDefault="00C4345A" w:rsidP="00C4345A">
      <w:pPr>
        <w:numPr>
          <w:ilvl w:val="2"/>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сводный сметный расчет;</w:t>
      </w:r>
    </w:p>
    <w:p w:rsidR="00C4345A" w:rsidRPr="00C4345A" w:rsidRDefault="00C4345A" w:rsidP="00C4345A">
      <w:pPr>
        <w:numPr>
          <w:ilvl w:val="2"/>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дефектный акт (при реконструкции);</w:t>
      </w:r>
    </w:p>
    <w:p w:rsidR="00C4345A" w:rsidRPr="00C4345A" w:rsidRDefault="00C4345A" w:rsidP="00C4345A">
      <w:pPr>
        <w:numPr>
          <w:ilvl w:val="2"/>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 xml:space="preserve">положительное заключение экспертизы о проверке </w:t>
      </w:r>
      <w:proofErr w:type="gramStart"/>
      <w:r w:rsidRPr="00C4345A">
        <w:rPr>
          <w:rFonts w:ascii="Tahoma" w:eastAsia="Times New Roman" w:hAnsi="Tahoma" w:cs="Tahoma"/>
          <w:color w:val="292929"/>
          <w:sz w:val="23"/>
          <w:szCs w:val="23"/>
          <w:lang w:eastAsia="ru-RU"/>
        </w:rPr>
        <w:t>достоверности определения сметной стоимости объектов капитального строительства</w:t>
      </w:r>
      <w:proofErr w:type="gramEnd"/>
      <w:r w:rsidRPr="00C4345A">
        <w:rPr>
          <w:rFonts w:ascii="Tahoma" w:eastAsia="Times New Roman" w:hAnsi="Tahoma" w:cs="Tahoma"/>
          <w:color w:val="292929"/>
          <w:sz w:val="23"/>
          <w:szCs w:val="23"/>
          <w:lang w:eastAsia="ru-RU"/>
        </w:rPr>
        <w:t xml:space="preserve"> и (или) реконструкции;</w:t>
      </w:r>
    </w:p>
    <w:p w:rsidR="00C4345A" w:rsidRPr="00C4345A" w:rsidRDefault="00C4345A" w:rsidP="00C4345A">
      <w:pPr>
        <w:numPr>
          <w:ilvl w:val="2"/>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графические схемы объекта, подлежащие строительству и (или) реконструкции;</w:t>
      </w:r>
    </w:p>
    <w:p w:rsidR="00C4345A" w:rsidRPr="00C4345A" w:rsidRDefault="00C4345A" w:rsidP="00C4345A">
      <w:pPr>
        <w:numPr>
          <w:ilvl w:val="2"/>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lastRenderedPageBreak/>
        <w:t>разрешение на строительство либо документ отдела по архитектуре и строительству администрации муниципального района Республики Дагестан, подтверждающий право на строительство объекта без разрешительной документации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Документы, заверенные подписью главы КФХ и печатью (при наличии), подтверждающие наличие двух и более членов КФХ, состоящих в родстве или браке и совместно осуществляющих производственную деятельность, основанную на их личном участии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Нотариальная доверенность на право подачи заявки от имени заявителя, копия паспорта поверенного (в случае представления документов не главой КФХ), заверенная подписью главы КФХ и печатью (при наличии)</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Выписка из ЕГРЮЛ или ЕГРИП</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Копии правоустанавливающих документов на земельный участок из категории земель сельскохозяйственного назначения, подтверждающие право собственности, или право пожизненного владения, или право постоянного пользования, или право аренды (субаренды) на земельные участки, прошедшие государственный кадастровый учет, или выписку из ЕГРН, содержащую сведения о правах отдельного лица на земельный участок из земель сельскохозяйственного назначения</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rsidR="00C4345A" w:rsidRPr="00C4345A" w:rsidRDefault="00C4345A" w:rsidP="00C4345A">
      <w:pPr>
        <w:numPr>
          <w:ilvl w:val="0"/>
          <w:numId w:val="2"/>
        </w:numPr>
        <w:shd w:val="clear" w:color="auto" w:fill="FFFFFF"/>
        <w:spacing w:after="0" w:line="375" w:lineRule="atLeast"/>
        <w:ind w:left="0"/>
        <w:rPr>
          <w:rFonts w:ascii="Tahoma" w:eastAsia="Times New Roman" w:hAnsi="Tahoma" w:cs="Tahoma"/>
          <w:color w:val="292929"/>
          <w:sz w:val="23"/>
          <w:szCs w:val="23"/>
          <w:lang w:eastAsia="ru-RU"/>
        </w:rPr>
      </w:pPr>
      <w:r w:rsidRPr="00C4345A">
        <w:rPr>
          <w:rFonts w:ascii="Tahoma" w:eastAsia="Times New Roman" w:hAnsi="Tahoma" w:cs="Tahoma"/>
          <w:color w:val="292929"/>
          <w:sz w:val="23"/>
          <w:szCs w:val="23"/>
          <w:lang w:eastAsia="ru-RU"/>
        </w:rPr>
        <w:t>Иные документы (фото и видеоматериалы)</w:t>
      </w:r>
    </w:p>
    <w:p w:rsidR="00C4345A" w:rsidRPr="00C4345A" w:rsidRDefault="00C4345A" w:rsidP="00C4345A">
      <w:pPr>
        <w:shd w:val="clear" w:color="auto" w:fill="FFFFFF"/>
        <w:spacing w:after="0" w:line="375" w:lineRule="atLeast"/>
        <w:rPr>
          <w:rFonts w:ascii="Tahoma" w:eastAsia="Times New Roman" w:hAnsi="Tahoma" w:cs="Tahoma"/>
          <w:color w:val="292929"/>
          <w:sz w:val="27"/>
          <w:szCs w:val="27"/>
          <w:lang w:eastAsia="ru-RU"/>
        </w:rPr>
      </w:pPr>
      <w:r w:rsidRPr="00C4345A">
        <w:rPr>
          <w:rFonts w:ascii="Tahoma" w:eastAsia="Times New Roman" w:hAnsi="Tahoma" w:cs="Tahoma"/>
          <w:color w:val="292929"/>
          <w:sz w:val="27"/>
          <w:szCs w:val="27"/>
          <w:lang w:eastAsia="ru-RU"/>
        </w:rPr>
        <w:t> </w:t>
      </w:r>
    </w:p>
    <w:p w:rsidR="004013D2" w:rsidRPr="00090AC1" w:rsidRDefault="004013D2">
      <w:pPr>
        <w:rPr>
          <w:sz w:val="40"/>
          <w:szCs w:val="40"/>
        </w:rPr>
      </w:pPr>
    </w:p>
    <w:sectPr w:rsidR="004013D2" w:rsidRPr="00090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9B0"/>
    <w:multiLevelType w:val="multilevel"/>
    <w:tmpl w:val="42D0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E6F38"/>
    <w:multiLevelType w:val="multilevel"/>
    <w:tmpl w:val="F89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3"/>
    <w:rsid w:val="00090AC1"/>
    <w:rsid w:val="004013D2"/>
    <w:rsid w:val="00B665A3"/>
    <w:rsid w:val="00C4345A"/>
    <w:rsid w:val="00FA2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3568">
      <w:bodyDiv w:val="1"/>
      <w:marLeft w:val="0"/>
      <w:marRight w:val="0"/>
      <w:marTop w:val="0"/>
      <w:marBottom w:val="0"/>
      <w:divBdr>
        <w:top w:val="none" w:sz="0" w:space="0" w:color="auto"/>
        <w:left w:val="none" w:sz="0" w:space="0" w:color="auto"/>
        <w:bottom w:val="none" w:sz="0" w:space="0" w:color="auto"/>
        <w:right w:val="none" w:sz="0" w:space="0" w:color="auto"/>
      </w:divBdr>
    </w:div>
    <w:div w:id="1878738705">
      <w:bodyDiv w:val="1"/>
      <w:marLeft w:val="0"/>
      <w:marRight w:val="0"/>
      <w:marTop w:val="0"/>
      <w:marBottom w:val="0"/>
      <w:divBdr>
        <w:top w:val="none" w:sz="0" w:space="0" w:color="auto"/>
        <w:left w:val="none" w:sz="0" w:space="0" w:color="auto"/>
        <w:bottom w:val="none" w:sz="0" w:space="0" w:color="auto"/>
        <w:right w:val="none" w:sz="0" w:space="0" w:color="auto"/>
      </w:divBdr>
      <w:divsChild>
        <w:div w:id="95972428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rd.ru/file/download/14744" TargetMode="External"/><Relationship Id="rId3" Type="http://schemas.microsoft.com/office/2007/relationships/stylesWithEffects" Target="stylesWithEffects.xml"/><Relationship Id="rId7" Type="http://schemas.openxmlformats.org/officeDocument/2006/relationships/hyperlink" Target="http://mcxrd.ru/file/download/14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xrd.ru/file/download/147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xrd.ru/file/download/14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2020-09-16T12:15:00Z</cp:lastPrinted>
  <dcterms:created xsi:type="dcterms:W3CDTF">2020-09-16T12:17:00Z</dcterms:created>
  <dcterms:modified xsi:type="dcterms:W3CDTF">2020-09-16T12:17:00Z</dcterms:modified>
</cp:coreProperties>
</file>